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27A53" w14:textId="77777777" w:rsidR="006944F6" w:rsidRPr="006944F6" w:rsidRDefault="006944F6" w:rsidP="006944F6">
      <w:pPr>
        <w:jc w:val="center"/>
        <w:rPr>
          <w:sz w:val="28"/>
          <w:szCs w:val="28"/>
        </w:rPr>
      </w:pPr>
      <w:r w:rsidRPr="006944F6">
        <w:rPr>
          <w:sz w:val="28"/>
          <w:szCs w:val="28"/>
        </w:rPr>
        <w:t>Glutathione S-</w:t>
      </w:r>
      <w:proofErr w:type="spellStart"/>
      <w:r w:rsidRPr="006944F6">
        <w:rPr>
          <w:sz w:val="28"/>
          <w:szCs w:val="28"/>
        </w:rPr>
        <w:t>transferase</w:t>
      </w:r>
      <w:proofErr w:type="spellEnd"/>
      <w:r w:rsidRPr="006944F6">
        <w:rPr>
          <w:sz w:val="28"/>
          <w:szCs w:val="28"/>
        </w:rPr>
        <w:t xml:space="preserve"> activity assay</w:t>
      </w:r>
    </w:p>
    <w:p w14:paraId="787B97CB" w14:textId="77777777" w:rsidR="006944F6" w:rsidRPr="006944F6" w:rsidRDefault="006944F6" w:rsidP="006944F6">
      <w:pPr>
        <w:jc w:val="center"/>
        <w:rPr>
          <w:i/>
        </w:rPr>
      </w:pPr>
      <w:r w:rsidRPr="006944F6">
        <w:rPr>
          <w:i/>
        </w:rPr>
        <w:t xml:space="preserve">From Sigma, with modifications by JP </w:t>
      </w:r>
      <w:proofErr w:type="spellStart"/>
      <w:r w:rsidRPr="006944F6">
        <w:rPr>
          <w:i/>
        </w:rPr>
        <w:t>Béguel</w:t>
      </w:r>
      <w:proofErr w:type="spellEnd"/>
    </w:p>
    <w:p w14:paraId="387B3830" w14:textId="77777777" w:rsidR="006944F6" w:rsidRDefault="006944F6"/>
    <w:p w14:paraId="6A276393" w14:textId="77777777" w:rsidR="006944F6" w:rsidRDefault="006944F6">
      <w:r>
        <w:t>Reagents:</w:t>
      </w:r>
    </w:p>
    <w:p w14:paraId="0423EBF4" w14:textId="77777777" w:rsidR="006944F6" w:rsidRDefault="001D3234" w:rsidP="006944F6">
      <w:pPr>
        <w:pStyle w:val="ListParagraph"/>
        <w:numPr>
          <w:ilvl w:val="0"/>
          <w:numId w:val="1"/>
        </w:numPr>
      </w:pPr>
      <w:r>
        <w:t>Tampon de lyse</w:t>
      </w:r>
    </w:p>
    <w:p w14:paraId="711F922E" w14:textId="77777777" w:rsidR="006944F6" w:rsidRDefault="006944F6" w:rsidP="006944F6">
      <w:pPr>
        <w:pStyle w:val="ListParagraph"/>
        <w:numPr>
          <w:ilvl w:val="0"/>
          <w:numId w:val="1"/>
        </w:numPr>
      </w:pPr>
      <w:r>
        <w:t>DC protein assay (Bio-Rad) or other protein concentration assay</w:t>
      </w:r>
    </w:p>
    <w:p w14:paraId="6337E4CC" w14:textId="77777777" w:rsidR="00247882" w:rsidRDefault="00247882" w:rsidP="006944F6">
      <w:pPr>
        <w:pStyle w:val="ListParagraph"/>
        <w:numPr>
          <w:ilvl w:val="0"/>
          <w:numId w:val="1"/>
        </w:numPr>
      </w:pPr>
      <w:r>
        <w:t>Sigma GST assay kit: Dulbecco’s PBS, sample buffer, CDNB (1-chloro-2</w:t>
      </w:r>
      <w:proofErr w:type="gramStart"/>
      <w:r>
        <w:t>,4</w:t>
      </w:r>
      <w:proofErr w:type="gramEnd"/>
      <w:r>
        <w:t>-dinitrobenzene, substrate), L-glutathione reduced, GST (control)</w:t>
      </w:r>
    </w:p>
    <w:p w14:paraId="72514A23" w14:textId="77777777" w:rsidR="00247882" w:rsidRDefault="00247882" w:rsidP="006944F6">
      <w:pPr>
        <w:pStyle w:val="ListParagraph"/>
        <w:numPr>
          <w:ilvl w:val="0"/>
          <w:numId w:val="1"/>
        </w:numPr>
      </w:pPr>
      <w:r>
        <w:t>Ultrapure water</w:t>
      </w:r>
    </w:p>
    <w:p w14:paraId="33960D5D" w14:textId="77777777" w:rsidR="006944F6" w:rsidRDefault="006944F6"/>
    <w:p w14:paraId="1E8B6AF3" w14:textId="77777777" w:rsidR="006944F6" w:rsidRDefault="006944F6">
      <w:r>
        <w:t>Equipment:</w:t>
      </w:r>
    </w:p>
    <w:p w14:paraId="6592AEA9" w14:textId="77777777" w:rsidR="006944F6" w:rsidRDefault="001D3234" w:rsidP="006944F6">
      <w:pPr>
        <w:pStyle w:val="ListParagraph"/>
        <w:numPr>
          <w:ilvl w:val="0"/>
          <w:numId w:val="1"/>
        </w:numPr>
      </w:pPr>
      <w:r>
        <w:t>Materials for grinding tissue</w:t>
      </w:r>
    </w:p>
    <w:p w14:paraId="4743870D" w14:textId="77777777" w:rsidR="006944F6" w:rsidRDefault="006944F6" w:rsidP="006944F6">
      <w:pPr>
        <w:pStyle w:val="ListParagraph"/>
        <w:numPr>
          <w:ilvl w:val="0"/>
          <w:numId w:val="1"/>
        </w:numPr>
      </w:pPr>
      <w:r>
        <w:t>Tissue homogenizer</w:t>
      </w:r>
    </w:p>
    <w:p w14:paraId="04A0C8A8" w14:textId="77777777" w:rsidR="006944F6" w:rsidRDefault="006944F6" w:rsidP="006944F6">
      <w:pPr>
        <w:pStyle w:val="ListParagraph"/>
        <w:numPr>
          <w:ilvl w:val="0"/>
          <w:numId w:val="1"/>
        </w:numPr>
      </w:pPr>
      <w:r>
        <w:t>Chilled centrifuge</w:t>
      </w:r>
    </w:p>
    <w:p w14:paraId="273E7AB9" w14:textId="77777777" w:rsidR="00247882" w:rsidRDefault="00247882" w:rsidP="006944F6">
      <w:pPr>
        <w:pStyle w:val="ListParagraph"/>
        <w:numPr>
          <w:ilvl w:val="0"/>
          <w:numId w:val="1"/>
        </w:numPr>
      </w:pPr>
      <w:proofErr w:type="spellStart"/>
      <w:r>
        <w:t>Microplates</w:t>
      </w:r>
      <w:proofErr w:type="spellEnd"/>
    </w:p>
    <w:p w14:paraId="22F6CCB2" w14:textId="77777777" w:rsidR="00247882" w:rsidRDefault="00247882" w:rsidP="006944F6">
      <w:pPr>
        <w:pStyle w:val="ListParagraph"/>
        <w:numPr>
          <w:ilvl w:val="0"/>
          <w:numId w:val="1"/>
        </w:numPr>
      </w:pPr>
      <w:r>
        <w:t>Plate reader</w:t>
      </w:r>
    </w:p>
    <w:p w14:paraId="7117990F" w14:textId="77777777" w:rsidR="006944F6" w:rsidRDefault="006944F6"/>
    <w:p w14:paraId="3157D0D5" w14:textId="77777777" w:rsidR="00247882" w:rsidRPr="00247882" w:rsidRDefault="00247882">
      <w:pPr>
        <w:rPr>
          <w:u w:val="single"/>
        </w:rPr>
      </w:pPr>
      <w:r w:rsidRPr="00247882">
        <w:rPr>
          <w:u w:val="single"/>
        </w:rPr>
        <w:t>Sample preparation</w:t>
      </w:r>
    </w:p>
    <w:p w14:paraId="10F342F0" w14:textId="77777777" w:rsidR="001D3234" w:rsidRDefault="001D3234">
      <w:r>
        <w:t>Follow extraction protocol using tampon de lyse</w:t>
      </w:r>
    </w:p>
    <w:p w14:paraId="5F5BB692" w14:textId="77777777" w:rsidR="001D3234" w:rsidRDefault="001D3234"/>
    <w:p w14:paraId="5C77E085" w14:textId="77777777" w:rsidR="001D3234" w:rsidRPr="001D3234" w:rsidRDefault="001D3234">
      <w:pPr>
        <w:rPr>
          <w:i/>
        </w:rPr>
      </w:pPr>
      <w:r>
        <w:t>[</w:t>
      </w:r>
      <w:proofErr w:type="gramStart"/>
      <w:r>
        <w:rPr>
          <w:i/>
        </w:rPr>
        <w:t>protocol</w:t>
      </w:r>
      <w:proofErr w:type="gramEnd"/>
      <w:r>
        <w:rPr>
          <w:i/>
        </w:rPr>
        <w:t xml:space="preserve"> from </w:t>
      </w:r>
      <w:proofErr w:type="spellStart"/>
      <w:r>
        <w:rPr>
          <w:i/>
        </w:rPr>
        <w:t>Beguél</w:t>
      </w:r>
      <w:proofErr w:type="spellEnd"/>
      <w:r>
        <w:rPr>
          <w:i/>
        </w:rPr>
        <w:t xml:space="preserve"> et al. 2013</w:t>
      </w:r>
    </w:p>
    <w:p w14:paraId="7DED3437" w14:textId="77777777" w:rsidR="00BA035E" w:rsidRPr="001D3234" w:rsidRDefault="00BA035E">
      <w:pPr>
        <w:rPr>
          <w:i/>
        </w:rPr>
      </w:pPr>
      <w:r w:rsidRPr="001D3234">
        <w:rPr>
          <w:i/>
        </w:rPr>
        <w:t>Cryogenically grind frozen gill samples.  Use 75 mg of gill powder for extraction for GST enzymatic assay.</w:t>
      </w:r>
    </w:p>
    <w:p w14:paraId="0FF92363" w14:textId="77777777" w:rsidR="00BA035E" w:rsidRPr="001D3234" w:rsidRDefault="00BA035E">
      <w:pPr>
        <w:rPr>
          <w:i/>
        </w:rPr>
      </w:pPr>
      <w:r w:rsidRPr="001D3234">
        <w:rPr>
          <w:i/>
        </w:rPr>
        <w:t xml:space="preserve">Homogenize 75 mg of gill tissue in </w:t>
      </w:r>
      <w:proofErr w:type="gramStart"/>
      <w:r w:rsidRPr="001D3234">
        <w:rPr>
          <w:i/>
        </w:rPr>
        <w:t>250 µ</w:t>
      </w:r>
      <w:proofErr w:type="gramEnd"/>
      <w:r w:rsidRPr="001D3234">
        <w:rPr>
          <w:i/>
        </w:rPr>
        <w:t xml:space="preserve">l extraction buffer (phosphate buffered saline solution, EDTA 1 </w:t>
      </w:r>
      <w:proofErr w:type="spellStart"/>
      <w:r w:rsidRPr="001D3234">
        <w:rPr>
          <w:i/>
        </w:rPr>
        <w:t>mM</w:t>
      </w:r>
      <w:proofErr w:type="spellEnd"/>
      <w:r w:rsidRPr="001D3234">
        <w:rPr>
          <w:i/>
        </w:rPr>
        <w:t>, Triton X-100 0.1%) with Ultra-</w:t>
      </w:r>
      <w:proofErr w:type="spellStart"/>
      <w:r w:rsidRPr="001D3234">
        <w:rPr>
          <w:i/>
        </w:rPr>
        <w:t>Turrax</w:t>
      </w:r>
      <w:proofErr w:type="spellEnd"/>
      <w:r w:rsidRPr="001D3234">
        <w:rPr>
          <w:i/>
        </w:rPr>
        <w:t xml:space="preserve">.  </w:t>
      </w:r>
    </w:p>
    <w:p w14:paraId="63CF34C0" w14:textId="77777777" w:rsidR="00BA035E" w:rsidRPr="001D3234" w:rsidRDefault="00BA035E">
      <w:pPr>
        <w:rPr>
          <w:i/>
        </w:rPr>
      </w:pPr>
      <w:r w:rsidRPr="001D3234">
        <w:rPr>
          <w:i/>
        </w:rPr>
        <w:t>Centrifuge at 15,000xg for 10 min, 4°C</w:t>
      </w:r>
    </w:p>
    <w:p w14:paraId="1F2794E6" w14:textId="77777777" w:rsidR="00BA035E" w:rsidRDefault="00BA035E">
      <w:r w:rsidRPr="001D3234">
        <w:rPr>
          <w:i/>
        </w:rPr>
        <w:t>Collect supernatant and store at -80°C</w:t>
      </w:r>
      <w:r w:rsidR="001D3234">
        <w:t>]</w:t>
      </w:r>
    </w:p>
    <w:p w14:paraId="4C880BA7" w14:textId="77777777" w:rsidR="00BA035E" w:rsidRDefault="00BA035E"/>
    <w:p w14:paraId="1A33E62E" w14:textId="77777777" w:rsidR="00BA035E" w:rsidRDefault="00BA035E">
      <w:r>
        <w:t>Protein concentration determined using DC protein assay (Bio-Rad)</w:t>
      </w:r>
    </w:p>
    <w:p w14:paraId="54122463" w14:textId="77777777" w:rsidR="00BA035E" w:rsidRDefault="00BA035E"/>
    <w:p w14:paraId="570AD436" w14:textId="77777777" w:rsidR="00247882" w:rsidRPr="00247882" w:rsidRDefault="00247882">
      <w:pPr>
        <w:rPr>
          <w:u w:val="single"/>
        </w:rPr>
      </w:pPr>
      <w:r w:rsidRPr="00247882">
        <w:rPr>
          <w:u w:val="single"/>
        </w:rPr>
        <w:t>GST assay</w:t>
      </w:r>
    </w:p>
    <w:p w14:paraId="557C0B2F" w14:textId="77777777" w:rsidR="001D3234" w:rsidRDefault="001D3234">
      <w:r>
        <w:t>Before running samples, make a standard curve using different dilutions to determine correct dilution.</w:t>
      </w:r>
    </w:p>
    <w:p w14:paraId="12C5F5AD" w14:textId="77777777" w:rsidR="001D3234" w:rsidRDefault="001D3234" w:rsidP="001D3234">
      <w:pPr>
        <w:pStyle w:val="ListParagraph"/>
        <w:numPr>
          <w:ilvl w:val="0"/>
          <w:numId w:val="2"/>
        </w:numPr>
      </w:pPr>
      <w:r>
        <w:t>JPB used undiluted</w:t>
      </w:r>
    </w:p>
    <w:p w14:paraId="4F6E9B07" w14:textId="77777777" w:rsidR="001D3234" w:rsidRDefault="001D3234" w:rsidP="001D3234">
      <w:pPr>
        <w:pStyle w:val="ListParagraph"/>
        <w:numPr>
          <w:ilvl w:val="0"/>
          <w:numId w:val="2"/>
        </w:numPr>
      </w:pPr>
      <w:r>
        <w:t>Sigma kit recommends 10x dilution</w:t>
      </w:r>
    </w:p>
    <w:p w14:paraId="613E49B0" w14:textId="77777777" w:rsidR="00247882" w:rsidRDefault="00247882"/>
    <w:p w14:paraId="2D9DBF3A" w14:textId="77777777" w:rsidR="00BA035E" w:rsidRDefault="006944F6">
      <w:r>
        <w:t>D</w:t>
      </w:r>
      <w:r w:rsidR="00BA035E">
        <w:t>ilute</w:t>
      </w:r>
      <w:r>
        <w:t xml:space="preserve"> GST</w:t>
      </w:r>
      <w:r w:rsidR="00BA035E">
        <w:t xml:space="preserve"> standard (2 µl GST + 18 µl </w:t>
      </w:r>
      <w:r w:rsidR="001D3234">
        <w:t>tampon de lyse</w:t>
      </w:r>
      <w:r w:rsidR="00BA035E">
        <w:t>)</w:t>
      </w:r>
      <w:r w:rsidR="001D3234">
        <w:t xml:space="preserve"> – kit recommends using sample buffer, but want standard to be similar to samples.  Scale up to test different concentrations if using tampon de lyse.</w:t>
      </w:r>
    </w:p>
    <w:p w14:paraId="17BDE931" w14:textId="77777777" w:rsidR="00BA035E" w:rsidRDefault="00BA035E"/>
    <w:p w14:paraId="6BA7BD76" w14:textId="77777777" w:rsidR="00BA035E" w:rsidRDefault="00BA035E">
      <w:r>
        <w:t>Prepare L-glutathione:</w:t>
      </w:r>
      <w:r w:rsidR="00247882">
        <w:t xml:space="preserve"> </w:t>
      </w:r>
      <w:r>
        <w:t xml:space="preserve">Dissolve 246 mg of L-glutathione in ultrapure water to a final volume of 4 </w:t>
      </w:r>
      <w:proofErr w:type="spellStart"/>
      <w:r>
        <w:t>mL.</w:t>
      </w:r>
      <w:proofErr w:type="spellEnd"/>
      <w:r>
        <w:t xml:space="preserve">  Keep solution on ice and use it the day it is prepared.  (The solution can be stable for several months when </w:t>
      </w:r>
      <w:proofErr w:type="spellStart"/>
      <w:r>
        <w:t>aliquoted</w:t>
      </w:r>
      <w:proofErr w:type="spellEnd"/>
      <w:r>
        <w:t xml:space="preserve"> and stored at -20°C.)</w:t>
      </w:r>
    </w:p>
    <w:p w14:paraId="1D1C4EB5" w14:textId="77777777" w:rsidR="00BA035E" w:rsidRDefault="00BA035E"/>
    <w:p w14:paraId="62042C86" w14:textId="77777777" w:rsidR="00BA035E" w:rsidRDefault="00BA035E">
      <w:r>
        <w:t xml:space="preserve">Thaw kit components on ice.  </w:t>
      </w:r>
    </w:p>
    <w:p w14:paraId="552D086A" w14:textId="77777777" w:rsidR="00BA035E" w:rsidRDefault="00BA035E">
      <w:r>
        <w:lastRenderedPageBreak/>
        <w:t>Warm Dulbecco’s PBS and CDNB solution to 25°C.</w:t>
      </w:r>
    </w:p>
    <w:p w14:paraId="3BA8AE63" w14:textId="77777777" w:rsidR="00BA035E" w:rsidRDefault="00BA035E"/>
    <w:p w14:paraId="5136EAAC" w14:textId="77777777" w:rsidR="00BA035E" w:rsidRDefault="00BA035E">
      <w:r>
        <w:t>A 10 mL reaction master mix is sufficient for 50 assays in a 96-well plate.  The solution must be used within 60 minutes of preparation.</w:t>
      </w:r>
    </w:p>
    <w:p w14:paraId="42D5B91A" w14:textId="77777777" w:rsidR="00247882" w:rsidRDefault="00247882"/>
    <w:p w14:paraId="1C2AF483" w14:textId="77777777" w:rsidR="00BA035E" w:rsidRPr="001D3234" w:rsidRDefault="001D3234">
      <w:pPr>
        <w:rPr>
          <w:b/>
        </w:rPr>
      </w:pPr>
      <w:r w:rsidRPr="001D3234">
        <w:rPr>
          <w:b/>
        </w:rPr>
        <w:t>Recipe for reaction master mix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A035E" w14:paraId="0131A368" w14:textId="77777777" w:rsidTr="00BA035E">
        <w:tc>
          <w:tcPr>
            <w:tcW w:w="2952" w:type="dxa"/>
          </w:tcPr>
          <w:p w14:paraId="36F305CE" w14:textId="77777777" w:rsidR="00BA035E" w:rsidRDefault="00BA035E">
            <w:r>
              <w:t>Reagent</w:t>
            </w:r>
          </w:p>
        </w:tc>
        <w:tc>
          <w:tcPr>
            <w:tcW w:w="2952" w:type="dxa"/>
          </w:tcPr>
          <w:p w14:paraId="24327CDD" w14:textId="77777777" w:rsidR="00BA035E" w:rsidRDefault="00BA035E">
            <w:proofErr w:type="spellStart"/>
            <w:r>
              <w:t>Vol</w:t>
            </w:r>
            <w:proofErr w:type="spellEnd"/>
            <w:r>
              <w:t xml:space="preserve"> for 10 reactions</w:t>
            </w:r>
          </w:p>
        </w:tc>
        <w:tc>
          <w:tcPr>
            <w:tcW w:w="2952" w:type="dxa"/>
          </w:tcPr>
          <w:p w14:paraId="3FECF9A2" w14:textId="77777777" w:rsidR="00BA035E" w:rsidRDefault="00BA035E">
            <w:proofErr w:type="spellStart"/>
            <w:r>
              <w:t>Vol</w:t>
            </w:r>
            <w:proofErr w:type="spellEnd"/>
            <w:r>
              <w:t xml:space="preserve"> for 1 reaction</w:t>
            </w:r>
          </w:p>
        </w:tc>
      </w:tr>
      <w:tr w:rsidR="00BA035E" w14:paraId="725B7BF0" w14:textId="77777777" w:rsidTr="00BA035E">
        <w:tc>
          <w:tcPr>
            <w:tcW w:w="2952" w:type="dxa"/>
          </w:tcPr>
          <w:p w14:paraId="6856814E" w14:textId="77777777" w:rsidR="00BA035E" w:rsidRDefault="00BA035E">
            <w:r>
              <w:t>Dulbecco’s PBS</w:t>
            </w:r>
          </w:p>
        </w:tc>
        <w:tc>
          <w:tcPr>
            <w:tcW w:w="2952" w:type="dxa"/>
          </w:tcPr>
          <w:p w14:paraId="59AB73D6" w14:textId="77777777" w:rsidR="00BA035E" w:rsidRDefault="00BA035E">
            <w:r>
              <w:t>9.8 ml</w:t>
            </w:r>
          </w:p>
        </w:tc>
        <w:tc>
          <w:tcPr>
            <w:tcW w:w="2952" w:type="dxa"/>
          </w:tcPr>
          <w:p w14:paraId="2187D0A1" w14:textId="77777777" w:rsidR="00BA035E" w:rsidRDefault="00BA035E">
            <w:r>
              <w:t>980 µl</w:t>
            </w:r>
          </w:p>
        </w:tc>
      </w:tr>
      <w:tr w:rsidR="00BA035E" w14:paraId="0A235637" w14:textId="77777777" w:rsidTr="00BA035E">
        <w:tc>
          <w:tcPr>
            <w:tcW w:w="2952" w:type="dxa"/>
          </w:tcPr>
          <w:p w14:paraId="3AAEA305" w14:textId="77777777" w:rsidR="00BA035E" w:rsidRDefault="00BA035E">
            <w:r>
              <w:t xml:space="preserve">200 </w:t>
            </w:r>
            <w:proofErr w:type="spellStart"/>
            <w:r>
              <w:t>mM</w:t>
            </w:r>
            <w:proofErr w:type="spellEnd"/>
            <w:r>
              <w:t xml:space="preserve"> L-glutathione reduced</w:t>
            </w:r>
          </w:p>
        </w:tc>
        <w:tc>
          <w:tcPr>
            <w:tcW w:w="2952" w:type="dxa"/>
          </w:tcPr>
          <w:p w14:paraId="58B0C1F8" w14:textId="77777777" w:rsidR="00BA035E" w:rsidRDefault="00BA035E">
            <w:r>
              <w:t>0.1 ml</w:t>
            </w:r>
          </w:p>
        </w:tc>
        <w:tc>
          <w:tcPr>
            <w:tcW w:w="2952" w:type="dxa"/>
          </w:tcPr>
          <w:p w14:paraId="100E280E" w14:textId="77777777" w:rsidR="00BA035E" w:rsidRDefault="00BA035E">
            <w:r>
              <w:t>10 µl</w:t>
            </w:r>
          </w:p>
        </w:tc>
      </w:tr>
      <w:tr w:rsidR="00BA035E" w14:paraId="0A04CA62" w14:textId="77777777" w:rsidTr="00BA035E">
        <w:tc>
          <w:tcPr>
            <w:tcW w:w="2952" w:type="dxa"/>
          </w:tcPr>
          <w:p w14:paraId="08AF2725" w14:textId="77777777" w:rsidR="00BA035E" w:rsidRDefault="00BA035E">
            <w:r>
              <w:t xml:space="preserve">100 </w:t>
            </w:r>
            <w:proofErr w:type="spellStart"/>
            <w:r>
              <w:t>mM</w:t>
            </w:r>
            <w:proofErr w:type="spellEnd"/>
            <w:r>
              <w:t xml:space="preserve"> CDNB</w:t>
            </w:r>
          </w:p>
        </w:tc>
        <w:tc>
          <w:tcPr>
            <w:tcW w:w="2952" w:type="dxa"/>
          </w:tcPr>
          <w:p w14:paraId="427D5B88" w14:textId="77777777" w:rsidR="00BA035E" w:rsidRDefault="00BA035E">
            <w:r>
              <w:t>0.1 ml</w:t>
            </w:r>
          </w:p>
        </w:tc>
        <w:tc>
          <w:tcPr>
            <w:tcW w:w="2952" w:type="dxa"/>
          </w:tcPr>
          <w:p w14:paraId="5E2D46DF" w14:textId="77777777" w:rsidR="00BA035E" w:rsidRDefault="00BA035E">
            <w:r>
              <w:t>10 µl</w:t>
            </w:r>
          </w:p>
        </w:tc>
      </w:tr>
    </w:tbl>
    <w:p w14:paraId="74D4BE42" w14:textId="77777777" w:rsidR="00BA035E" w:rsidRDefault="00BA035E">
      <w:pPr>
        <w:rPr>
          <w:i/>
        </w:rPr>
      </w:pPr>
      <w:r>
        <w:rPr>
          <w:i/>
        </w:rPr>
        <w:t>Addition of CDNB may make solution cloudy, but cloudiness goes away once mixed.</w:t>
      </w:r>
    </w:p>
    <w:p w14:paraId="2093CDB5" w14:textId="77777777" w:rsidR="00BA035E" w:rsidRDefault="00BA035E">
      <w:pPr>
        <w:rPr>
          <w:i/>
        </w:rPr>
      </w:pPr>
    </w:p>
    <w:p w14:paraId="6147699A" w14:textId="77777777" w:rsidR="00BA035E" w:rsidRPr="00BA035E" w:rsidRDefault="00BA035E">
      <w:r>
        <w:t xml:space="preserve">Each well should have a final volume of </w:t>
      </w:r>
      <w:proofErr w:type="gramStart"/>
      <w:r>
        <w:t>200 µ</w:t>
      </w:r>
      <w:proofErr w:type="gramEnd"/>
      <w:r>
        <w:t xml:space="preserve">l reaction.  For blanks, use </w:t>
      </w:r>
      <w:proofErr w:type="gramStart"/>
      <w:r>
        <w:t>200 µ</w:t>
      </w:r>
      <w:proofErr w:type="gramEnd"/>
      <w:r>
        <w:t xml:space="preserve">l </w:t>
      </w:r>
      <w:r w:rsidR="001D3234">
        <w:t>reaction master mix.</w:t>
      </w:r>
      <w:r>
        <w:t xml:space="preserve">  For control, 196 µl </w:t>
      </w:r>
      <w:r w:rsidR="001D3234">
        <w:t>master mix</w:t>
      </w:r>
      <w:r w:rsidR="006944F6">
        <w:t xml:space="preserve"> + 4 µ</w:t>
      </w:r>
      <w:proofErr w:type="gramStart"/>
      <w:r w:rsidR="006944F6">
        <w:t>l  GST</w:t>
      </w:r>
      <w:proofErr w:type="gramEnd"/>
      <w:r w:rsidR="006944F6">
        <w:t xml:space="preserve">.  </w:t>
      </w:r>
      <w:proofErr w:type="gramStart"/>
      <w:r w:rsidR="006944F6">
        <w:t xml:space="preserve">For sample, </w:t>
      </w:r>
      <w:r w:rsidR="001D3234">
        <w:t>1-20</w:t>
      </w:r>
      <w:r>
        <w:t xml:space="preserve"> µl of sample </w:t>
      </w:r>
      <w:r w:rsidR="006944F6">
        <w:t>+ 190</w:t>
      </w:r>
      <w:r>
        <w:t xml:space="preserve"> µl </w:t>
      </w:r>
      <w:r w:rsidR="001D3234">
        <w:t>master mix</w:t>
      </w:r>
      <w:r w:rsidR="006944F6">
        <w:t xml:space="preserve"> (</w:t>
      </w:r>
      <w:r w:rsidR="001D3234">
        <w:t>check sample volume using a standard curve, JPB used 10 µl</w:t>
      </w:r>
      <w:r w:rsidR="006944F6">
        <w:t>)</w:t>
      </w:r>
      <w:r>
        <w:t>.</w:t>
      </w:r>
      <w:proofErr w:type="gramEnd"/>
      <w:r>
        <w:t xml:space="preserve">  All reactions should be run in </w:t>
      </w:r>
      <w:r w:rsidR="001D3234">
        <w:t>triplicate</w:t>
      </w:r>
      <w:r>
        <w:t>. [</w:t>
      </w:r>
      <w:r>
        <w:rPr>
          <w:i/>
        </w:rPr>
        <w:t>Determine control</w:t>
      </w:r>
      <w:r w:rsidR="001D3234">
        <w:rPr>
          <w:i/>
        </w:rPr>
        <w:t xml:space="preserve"> (GST)</w:t>
      </w:r>
      <w:r>
        <w:rPr>
          <w:i/>
        </w:rPr>
        <w:t xml:space="preserve"> and sample concentration prior to running full assay.</w:t>
      </w:r>
      <w:r>
        <w:t>]</w:t>
      </w:r>
    </w:p>
    <w:p w14:paraId="0BAB126A" w14:textId="77777777" w:rsidR="00BA035E" w:rsidRDefault="00BA035E">
      <w:r>
        <w:t>Mix plate gently for a few seconds to mix well.</w:t>
      </w:r>
    </w:p>
    <w:p w14:paraId="3CEE1B57" w14:textId="77777777" w:rsidR="00BA035E" w:rsidRDefault="00BA035E"/>
    <w:p w14:paraId="159BA03D" w14:textId="77777777" w:rsidR="00BA035E" w:rsidRDefault="00BA035E">
      <w:r>
        <w:t xml:space="preserve">Read the absorbance at 340 nm immediately after reaction preparation every </w:t>
      </w:r>
      <w:r w:rsidR="006944F6">
        <w:t>41s</w:t>
      </w:r>
      <w:r>
        <w:t xml:space="preserve"> </w:t>
      </w:r>
      <w:r w:rsidR="006944F6">
        <w:t>for 7 minutes</w:t>
      </w:r>
      <w:r>
        <w:t>.</w:t>
      </w:r>
    </w:p>
    <w:p w14:paraId="0E5F1084" w14:textId="77777777" w:rsidR="006944F6" w:rsidRPr="00BA035E" w:rsidRDefault="006944F6">
      <w:bookmarkStart w:id="0" w:name="_GoBack"/>
      <w:bookmarkEnd w:id="0"/>
    </w:p>
    <w:sectPr w:rsidR="006944F6" w:rsidRPr="00BA035E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A31DD"/>
    <w:multiLevelType w:val="hybridMultilevel"/>
    <w:tmpl w:val="75AC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A3247"/>
    <w:multiLevelType w:val="hybridMultilevel"/>
    <w:tmpl w:val="73C2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5E"/>
    <w:rsid w:val="001D3234"/>
    <w:rsid w:val="00247882"/>
    <w:rsid w:val="006944F6"/>
    <w:rsid w:val="007570D3"/>
    <w:rsid w:val="008677CA"/>
    <w:rsid w:val="008B06D8"/>
    <w:rsid w:val="00A86EA7"/>
    <w:rsid w:val="00AC2C9D"/>
    <w:rsid w:val="00B12147"/>
    <w:rsid w:val="00BA0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026A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381</Words>
  <Characters>2177</Characters>
  <Application>Microsoft Macintosh Word</Application>
  <DocSecurity>0</DocSecurity>
  <Lines>18</Lines>
  <Paragraphs>5</Paragraphs>
  <ScaleCrop>false</ScaleCrop>
  <Company>University of Washington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2</cp:revision>
  <dcterms:created xsi:type="dcterms:W3CDTF">2013-09-11T07:32:00Z</dcterms:created>
  <dcterms:modified xsi:type="dcterms:W3CDTF">2013-09-12T08:16:00Z</dcterms:modified>
</cp:coreProperties>
</file>